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ind w:firstLine="210" w:firstLineChars="100"/>
        <w:jc w:val="left"/>
        <w:rPr>
          <w:rFonts w:hint="eastAsia" w:ascii="宋体" w:hAnsi="宋体"/>
          <w:szCs w:val="21"/>
        </w:rPr>
      </w:pPr>
      <w:r>
        <w:rPr>
          <w:rFonts w:hint="eastAsia" w:ascii="宋体" w:hAnsi="宋体"/>
          <w:szCs w:val="21"/>
        </w:rPr>
        <w:t>附件1：                                                                                                                 R-</w:t>
      </w:r>
      <w:r>
        <w:rPr>
          <w:rFonts w:hint="eastAsia" w:ascii="Arial" w:hAnsi="Arial"/>
          <w:color w:val="000000"/>
          <w:kern w:val="28"/>
        </w:rPr>
        <w:t>40-0001-01</w:t>
      </w:r>
    </w:p>
    <w:p>
      <w:pPr>
        <w:jc w:val="center"/>
        <w:rPr>
          <w:rFonts w:hint="eastAsia" w:ascii="黑体" w:hAnsi="黑体" w:eastAsia="黑体"/>
          <w:b/>
          <w:sz w:val="32"/>
          <w:szCs w:val="32"/>
          <w:u w:val="single"/>
        </w:rPr>
      </w:pPr>
      <w:bookmarkStart w:id="1" w:name="_GoBack"/>
      <w:r>
        <w:rPr>
          <w:rFonts w:hint="eastAsia" w:ascii="黑体" w:hAnsi="黑体" w:eastAsia="黑体"/>
          <w:b/>
          <w:sz w:val="32"/>
          <w:szCs w:val="32"/>
        </w:rPr>
        <w:t>污水处理站设备运行记录</w:t>
      </w:r>
    </w:p>
    <w:bookmarkEnd w:id="1"/>
    <w:p>
      <w:pPr>
        <w:rPr>
          <w:rFonts w:hint="eastAsia"/>
          <w:szCs w:val="21"/>
        </w:rPr>
      </w:pPr>
      <w:r>
        <w:rPr>
          <w:rFonts w:hint="eastAsia"/>
          <w:szCs w:val="21"/>
        </w:rPr>
        <w:t xml:space="preserve">  </w:t>
      </w:r>
      <w:r>
        <w:rPr>
          <w:rFonts w:hint="eastAsia"/>
          <w:szCs w:val="21"/>
          <w:u w:val="single"/>
        </w:rPr>
        <w:t xml:space="preserve">       </w:t>
      </w:r>
      <w:r>
        <w:rPr>
          <w:rFonts w:hint="eastAsia"/>
          <w:szCs w:val="21"/>
        </w:rPr>
        <w:t xml:space="preserve"> 年 </w:t>
      </w:r>
      <w:r>
        <w:rPr>
          <w:rFonts w:hint="eastAsia"/>
          <w:szCs w:val="21"/>
          <w:u w:val="single"/>
        </w:rPr>
        <w:t xml:space="preserve">     </w:t>
      </w:r>
      <w:r>
        <w:rPr>
          <w:rFonts w:hint="eastAsia"/>
          <w:szCs w:val="21"/>
        </w:rPr>
        <w:t xml:space="preserve"> 月                                                                                            </w:t>
      </w:r>
      <w:r>
        <w:rPr>
          <w:rFonts w:hint="eastAsia" w:ascii="宋体" w:hAnsi="宋体"/>
          <w:szCs w:val="21"/>
        </w:rPr>
        <w:t xml:space="preserve">  </w:t>
      </w:r>
    </w:p>
    <w:tbl>
      <w:tblPr>
        <w:tblStyle w:val="4"/>
        <w:tblW w:w="0" w:type="auto"/>
        <w:jc w:val="center"/>
        <w:tblBorders>
          <w:top w:val="double" w:color="auto" w:sz="4" w:space="0"/>
          <w:left w:val="double" w:color="auto" w:sz="4" w:space="0"/>
          <w:bottom w:val="double" w:color="auto" w:sz="4" w:space="0"/>
          <w:right w:val="doub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31"/>
        <w:gridCol w:w="1246"/>
        <w:gridCol w:w="1351"/>
        <w:gridCol w:w="1297"/>
        <w:gridCol w:w="1300"/>
        <w:gridCol w:w="1297"/>
        <w:gridCol w:w="1300"/>
        <w:gridCol w:w="1297"/>
        <w:gridCol w:w="1305"/>
        <w:gridCol w:w="1396"/>
        <w:gridCol w:w="1398"/>
      </w:tblGrid>
      <w:tr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3" w:hRule="atLeast"/>
          <w:jc w:val="center"/>
        </w:trPr>
        <w:tc>
          <w:tcPr>
            <w:tcW w:w="831" w:type="dxa"/>
            <w:vMerge w:val="restart"/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日期</w:t>
            </w:r>
          </w:p>
        </w:tc>
        <w:tc>
          <w:tcPr>
            <w:tcW w:w="2597" w:type="dxa"/>
            <w:gridSpan w:val="2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宋体" w:hAnsi="宋体"/>
                <w:b/>
                <w:szCs w:val="21"/>
              </w:rPr>
            </w:pPr>
            <w:r>
              <w:rPr>
                <w:rFonts w:hint="eastAsia" w:ascii="宋体" w:hAnsi="宋体"/>
                <w:b/>
                <w:szCs w:val="21"/>
              </w:rPr>
              <w:t>集水提升泵</w:t>
            </w:r>
          </w:p>
        </w:tc>
        <w:tc>
          <w:tcPr>
            <w:tcW w:w="2597" w:type="dxa"/>
            <w:gridSpan w:val="2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宋体" w:hAnsi="宋体"/>
                <w:b/>
                <w:szCs w:val="21"/>
              </w:rPr>
            </w:pPr>
            <w:r>
              <w:rPr>
                <w:rFonts w:hint="eastAsia" w:ascii="宋体" w:hAnsi="宋体"/>
                <w:b/>
                <w:szCs w:val="21"/>
              </w:rPr>
              <w:t>调节提升泵</w:t>
            </w:r>
          </w:p>
        </w:tc>
        <w:tc>
          <w:tcPr>
            <w:tcW w:w="2597" w:type="dxa"/>
            <w:gridSpan w:val="2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宋体" w:hAnsi="宋体"/>
                <w:b/>
                <w:szCs w:val="21"/>
              </w:rPr>
            </w:pPr>
            <w:r>
              <w:rPr>
                <w:rFonts w:hint="eastAsia" w:ascii="宋体" w:hAnsi="宋体"/>
                <w:b/>
                <w:szCs w:val="21"/>
              </w:rPr>
              <w:t>曝气机</w:t>
            </w:r>
          </w:p>
        </w:tc>
        <w:tc>
          <w:tcPr>
            <w:tcW w:w="2602" w:type="dxa"/>
            <w:gridSpan w:val="2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宋体" w:hAnsi="宋体"/>
                <w:b/>
                <w:szCs w:val="21"/>
              </w:rPr>
            </w:pPr>
            <w:r>
              <w:rPr>
                <w:rFonts w:hint="eastAsia" w:ascii="宋体" w:hAnsi="宋体"/>
                <w:b/>
                <w:szCs w:val="21"/>
              </w:rPr>
              <w:t>淤泥回收泵</w:t>
            </w:r>
          </w:p>
        </w:tc>
        <w:tc>
          <w:tcPr>
            <w:tcW w:w="1396" w:type="dxa"/>
            <w:vMerge w:val="restart"/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b/>
                <w:szCs w:val="21"/>
              </w:rPr>
            </w:pPr>
            <w:r>
              <w:rPr>
                <w:rFonts w:hint="eastAsia" w:ascii="宋体" w:hAnsi="宋体"/>
                <w:b/>
                <w:szCs w:val="21"/>
              </w:rPr>
              <w:t>雨水、污水管网巡查情况</w:t>
            </w:r>
          </w:p>
        </w:tc>
        <w:tc>
          <w:tcPr>
            <w:tcW w:w="1398" w:type="dxa"/>
            <w:vMerge w:val="restart"/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b/>
                <w:szCs w:val="21"/>
              </w:rPr>
            </w:pPr>
            <w:r>
              <w:rPr>
                <w:rFonts w:hint="eastAsia" w:ascii="宋体" w:hAnsi="宋体"/>
                <w:b/>
                <w:szCs w:val="21"/>
              </w:rPr>
              <w:t>巡检人</w:t>
            </w:r>
          </w:p>
        </w:tc>
      </w:tr>
      <w:tr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3" w:hRule="atLeast"/>
          <w:jc w:val="center"/>
        </w:trPr>
        <w:tc>
          <w:tcPr>
            <w:tcW w:w="831" w:type="dxa"/>
            <w:vMerge w:val="continue"/>
            <w:noWrap w:val="0"/>
            <w:vAlign w:val="center"/>
          </w:tcPr>
          <w:p>
            <w:pPr>
              <w:ind w:firstLine="90" w:firstLineChars="50"/>
              <w:jc w:val="center"/>
              <w:rPr>
                <w:rFonts w:hint="eastAsia" w:ascii="宋体" w:hAnsi="宋体"/>
                <w:sz w:val="18"/>
                <w:szCs w:val="18"/>
              </w:rPr>
            </w:pPr>
          </w:p>
        </w:tc>
        <w:tc>
          <w:tcPr>
            <w:tcW w:w="1246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运行模式</w:t>
            </w:r>
          </w:p>
        </w:tc>
        <w:tc>
          <w:tcPr>
            <w:tcW w:w="1351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运行状态</w:t>
            </w:r>
          </w:p>
        </w:tc>
        <w:tc>
          <w:tcPr>
            <w:tcW w:w="1297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运行模式</w:t>
            </w:r>
          </w:p>
        </w:tc>
        <w:tc>
          <w:tcPr>
            <w:tcW w:w="1300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运行状态</w:t>
            </w:r>
          </w:p>
        </w:tc>
        <w:tc>
          <w:tcPr>
            <w:tcW w:w="1297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运行模式</w:t>
            </w:r>
          </w:p>
        </w:tc>
        <w:tc>
          <w:tcPr>
            <w:tcW w:w="1300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运行状态</w:t>
            </w:r>
          </w:p>
        </w:tc>
        <w:tc>
          <w:tcPr>
            <w:tcW w:w="1297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运行模式</w:t>
            </w:r>
          </w:p>
        </w:tc>
        <w:tc>
          <w:tcPr>
            <w:tcW w:w="1305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运行状态</w:t>
            </w:r>
          </w:p>
        </w:tc>
        <w:tc>
          <w:tcPr>
            <w:tcW w:w="1396" w:type="dxa"/>
            <w:vMerge w:val="continue"/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sz w:val="18"/>
                <w:szCs w:val="18"/>
              </w:rPr>
            </w:pPr>
          </w:p>
        </w:tc>
        <w:tc>
          <w:tcPr>
            <w:tcW w:w="1398" w:type="dxa"/>
            <w:vMerge w:val="continue"/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sz w:val="18"/>
                <w:szCs w:val="18"/>
              </w:rPr>
            </w:pPr>
          </w:p>
        </w:tc>
      </w:tr>
      <w:tr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3" w:hRule="atLeast"/>
          <w:jc w:val="center"/>
        </w:trPr>
        <w:tc>
          <w:tcPr>
            <w:tcW w:w="831" w:type="dxa"/>
            <w:noWrap w:val="0"/>
            <w:vAlign w:val="center"/>
          </w:tcPr>
          <w:p>
            <w:pPr>
              <w:ind w:firstLine="90" w:firstLineChars="50"/>
              <w:jc w:val="center"/>
              <w:rPr>
                <w:rFonts w:hint="eastAsia" w:ascii="宋体" w:hAnsi="宋体"/>
                <w:sz w:val="18"/>
                <w:szCs w:val="18"/>
              </w:rPr>
            </w:pPr>
          </w:p>
        </w:tc>
        <w:tc>
          <w:tcPr>
            <w:tcW w:w="1246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 xml:space="preserve">自动□ </w:t>
            </w:r>
          </w:p>
          <w:p>
            <w:pPr>
              <w:jc w:val="center"/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手动□</w:t>
            </w:r>
          </w:p>
          <w:p>
            <w:pPr>
              <w:jc w:val="center"/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停止□</w:t>
            </w:r>
          </w:p>
        </w:tc>
        <w:tc>
          <w:tcPr>
            <w:tcW w:w="1351" w:type="dxa"/>
            <w:noWrap w:val="0"/>
            <w:vAlign w:val="center"/>
          </w:tcPr>
          <w:p>
            <w:pPr>
              <w:jc w:val="right"/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 xml:space="preserve">正常□ </w:t>
            </w:r>
          </w:p>
          <w:p>
            <w:pPr>
              <w:jc w:val="right"/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不正常□</w:t>
            </w:r>
          </w:p>
        </w:tc>
        <w:tc>
          <w:tcPr>
            <w:tcW w:w="1297" w:type="dxa"/>
            <w:noWrap w:val="0"/>
            <w:vAlign w:val="center"/>
          </w:tcPr>
          <w:p>
            <w:pPr>
              <w:jc w:val="right"/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自动□</w:t>
            </w:r>
          </w:p>
          <w:p>
            <w:pPr>
              <w:jc w:val="right"/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手动□</w:t>
            </w:r>
          </w:p>
          <w:p>
            <w:pPr>
              <w:jc w:val="right"/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停止□</w:t>
            </w:r>
          </w:p>
        </w:tc>
        <w:tc>
          <w:tcPr>
            <w:tcW w:w="1300" w:type="dxa"/>
            <w:noWrap w:val="0"/>
            <w:vAlign w:val="center"/>
          </w:tcPr>
          <w:p>
            <w:pPr>
              <w:jc w:val="right"/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 xml:space="preserve">正常□ </w:t>
            </w:r>
          </w:p>
          <w:p>
            <w:pPr>
              <w:jc w:val="right"/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不正常□</w:t>
            </w:r>
          </w:p>
        </w:tc>
        <w:tc>
          <w:tcPr>
            <w:tcW w:w="1297" w:type="dxa"/>
            <w:noWrap w:val="0"/>
            <w:vAlign w:val="center"/>
          </w:tcPr>
          <w:p>
            <w:pPr>
              <w:jc w:val="right"/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 xml:space="preserve">自动□ </w:t>
            </w:r>
          </w:p>
          <w:p>
            <w:pPr>
              <w:jc w:val="right"/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手动□</w:t>
            </w:r>
          </w:p>
          <w:p>
            <w:pPr>
              <w:jc w:val="right"/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停止□</w:t>
            </w:r>
          </w:p>
        </w:tc>
        <w:tc>
          <w:tcPr>
            <w:tcW w:w="1300" w:type="dxa"/>
            <w:noWrap w:val="0"/>
            <w:vAlign w:val="center"/>
          </w:tcPr>
          <w:p>
            <w:pPr>
              <w:jc w:val="right"/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 xml:space="preserve">正常□ </w:t>
            </w:r>
          </w:p>
          <w:p>
            <w:pPr>
              <w:jc w:val="right"/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不正常□</w:t>
            </w:r>
          </w:p>
        </w:tc>
        <w:tc>
          <w:tcPr>
            <w:tcW w:w="1297" w:type="dxa"/>
            <w:noWrap w:val="0"/>
            <w:vAlign w:val="center"/>
          </w:tcPr>
          <w:p>
            <w:pPr>
              <w:jc w:val="right"/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 xml:space="preserve">自动□ </w:t>
            </w:r>
          </w:p>
          <w:p>
            <w:pPr>
              <w:jc w:val="right"/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手动□</w:t>
            </w:r>
          </w:p>
          <w:p>
            <w:pPr>
              <w:jc w:val="right"/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停止□</w:t>
            </w:r>
          </w:p>
        </w:tc>
        <w:tc>
          <w:tcPr>
            <w:tcW w:w="1305" w:type="dxa"/>
            <w:noWrap w:val="0"/>
            <w:vAlign w:val="center"/>
          </w:tcPr>
          <w:p>
            <w:pPr>
              <w:jc w:val="right"/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 xml:space="preserve">正常□ </w:t>
            </w:r>
          </w:p>
          <w:p>
            <w:pPr>
              <w:jc w:val="right"/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不正常□</w:t>
            </w:r>
          </w:p>
        </w:tc>
        <w:tc>
          <w:tcPr>
            <w:tcW w:w="1396" w:type="dxa"/>
            <w:noWrap w:val="0"/>
            <w:vAlign w:val="center"/>
          </w:tcPr>
          <w:p>
            <w:pPr>
              <w:jc w:val="right"/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 xml:space="preserve">正常□ </w:t>
            </w:r>
          </w:p>
          <w:p>
            <w:pPr>
              <w:jc w:val="right"/>
              <w:rPr>
                <w:rFonts w:hint="eastAsia"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Cs w:val="21"/>
              </w:rPr>
              <w:t xml:space="preserve">不正常□ </w:t>
            </w:r>
          </w:p>
        </w:tc>
        <w:tc>
          <w:tcPr>
            <w:tcW w:w="1398" w:type="dxa"/>
            <w:noWrap w:val="0"/>
            <w:vAlign w:val="center"/>
          </w:tcPr>
          <w:p>
            <w:pPr>
              <w:jc w:val="right"/>
              <w:rPr>
                <w:rFonts w:hint="eastAsia" w:ascii="宋体" w:hAnsi="宋体"/>
                <w:sz w:val="18"/>
                <w:szCs w:val="18"/>
              </w:rPr>
            </w:pPr>
          </w:p>
        </w:tc>
      </w:tr>
      <w:tr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3" w:hRule="atLeast"/>
          <w:jc w:val="center"/>
        </w:trPr>
        <w:tc>
          <w:tcPr>
            <w:tcW w:w="831" w:type="dxa"/>
            <w:noWrap w:val="0"/>
            <w:vAlign w:val="center"/>
          </w:tcPr>
          <w:p>
            <w:pPr>
              <w:ind w:firstLine="180"/>
              <w:jc w:val="center"/>
              <w:rPr>
                <w:rFonts w:hint="eastAsia" w:ascii="宋体" w:hAnsi="宋体"/>
                <w:sz w:val="18"/>
                <w:szCs w:val="18"/>
              </w:rPr>
            </w:pPr>
          </w:p>
        </w:tc>
        <w:tc>
          <w:tcPr>
            <w:tcW w:w="1246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 xml:space="preserve">自动□ </w:t>
            </w:r>
          </w:p>
          <w:p>
            <w:pPr>
              <w:jc w:val="center"/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手动□</w:t>
            </w:r>
          </w:p>
          <w:p>
            <w:pPr>
              <w:jc w:val="center"/>
              <w:rPr>
                <w:rFonts w:hint="eastAsia"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Cs w:val="21"/>
              </w:rPr>
              <w:t>停止□</w:t>
            </w:r>
          </w:p>
        </w:tc>
        <w:tc>
          <w:tcPr>
            <w:tcW w:w="1351" w:type="dxa"/>
            <w:noWrap w:val="0"/>
            <w:vAlign w:val="center"/>
          </w:tcPr>
          <w:p>
            <w:pPr>
              <w:jc w:val="right"/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 xml:space="preserve">正常□ </w:t>
            </w:r>
          </w:p>
          <w:p>
            <w:pPr>
              <w:jc w:val="right"/>
              <w:rPr>
                <w:rFonts w:hint="eastAsia"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Cs w:val="21"/>
              </w:rPr>
              <w:t>不正常□</w:t>
            </w:r>
          </w:p>
        </w:tc>
        <w:tc>
          <w:tcPr>
            <w:tcW w:w="1297" w:type="dxa"/>
            <w:noWrap w:val="0"/>
            <w:vAlign w:val="center"/>
          </w:tcPr>
          <w:p>
            <w:pPr>
              <w:jc w:val="right"/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自动□</w:t>
            </w:r>
          </w:p>
          <w:p>
            <w:pPr>
              <w:jc w:val="right"/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手动□</w:t>
            </w:r>
          </w:p>
          <w:p>
            <w:pPr>
              <w:jc w:val="right"/>
              <w:rPr>
                <w:rFonts w:hint="eastAsia"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Cs w:val="21"/>
              </w:rPr>
              <w:t>停止□</w:t>
            </w:r>
          </w:p>
        </w:tc>
        <w:tc>
          <w:tcPr>
            <w:tcW w:w="1300" w:type="dxa"/>
            <w:noWrap w:val="0"/>
            <w:vAlign w:val="center"/>
          </w:tcPr>
          <w:p>
            <w:pPr>
              <w:jc w:val="right"/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 xml:space="preserve">正常□ </w:t>
            </w:r>
          </w:p>
          <w:p>
            <w:pPr>
              <w:jc w:val="right"/>
              <w:rPr>
                <w:rFonts w:hint="eastAsia"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Cs w:val="21"/>
              </w:rPr>
              <w:t>不正常□</w:t>
            </w:r>
          </w:p>
        </w:tc>
        <w:tc>
          <w:tcPr>
            <w:tcW w:w="1297" w:type="dxa"/>
            <w:noWrap w:val="0"/>
            <w:vAlign w:val="center"/>
          </w:tcPr>
          <w:p>
            <w:pPr>
              <w:jc w:val="right"/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 xml:space="preserve">自动□ </w:t>
            </w:r>
          </w:p>
          <w:p>
            <w:pPr>
              <w:jc w:val="right"/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手动□</w:t>
            </w:r>
          </w:p>
          <w:p>
            <w:pPr>
              <w:jc w:val="right"/>
              <w:rPr>
                <w:rFonts w:hint="eastAsia"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Cs w:val="21"/>
              </w:rPr>
              <w:t>停止□</w:t>
            </w:r>
          </w:p>
        </w:tc>
        <w:tc>
          <w:tcPr>
            <w:tcW w:w="1300" w:type="dxa"/>
            <w:noWrap w:val="0"/>
            <w:vAlign w:val="center"/>
          </w:tcPr>
          <w:p>
            <w:pPr>
              <w:jc w:val="right"/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 xml:space="preserve">正常□ </w:t>
            </w:r>
          </w:p>
          <w:p>
            <w:pPr>
              <w:jc w:val="right"/>
              <w:rPr>
                <w:rFonts w:hint="eastAsia"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Cs w:val="21"/>
              </w:rPr>
              <w:t>不正常□</w:t>
            </w:r>
          </w:p>
        </w:tc>
        <w:tc>
          <w:tcPr>
            <w:tcW w:w="1297" w:type="dxa"/>
            <w:noWrap w:val="0"/>
            <w:vAlign w:val="center"/>
          </w:tcPr>
          <w:p>
            <w:pPr>
              <w:jc w:val="right"/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 xml:space="preserve">自动□ </w:t>
            </w:r>
          </w:p>
          <w:p>
            <w:pPr>
              <w:jc w:val="right"/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手动□</w:t>
            </w:r>
          </w:p>
          <w:p>
            <w:pPr>
              <w:jc w:val="right"/>
              <w:rPr>
                <w:rFonts w:hint="eastAsia"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Cs w:val="21"/>
              </w:rPr>
              <w:t>停止□</w:t>
            </w:r>
          </w:p>
        </w:tc>
        <w:tc>
          <w:tcPr>
            <w:tcW w:w="1305" w:type="dxa"/>
            <w:noWrap w:val="0"/>
            <w:vAlign w:val="center"/>
          </w:tcPr>
          <w:p>
            <w:pPr>
              <w:jc w:val="right"/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 xml:space="preserve">正常□ </w:t>
            </w:r>
          </w:p>
          <w:p>
            <w:pPr>
              <w:jc w:val="right"/>
              <w:rPr>
                <w:rFonts w:hint="eastAsia"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Cs w:val="21"/>
              </w:rPr>
              <w:t>不正常□</w:t>
            </w:r>
          </w:p>
        </w:tc>
        <w:tc>
          <w:tcPr>
            <w:tcW w:w="1396" w:type="dxa"/>
            <w:noWrap w:val="0"/>
            <w:vAlign w:val="center"/>
          </w:tcPr>
          <w:p>
            <w:pPr>
              <w:jc w:val="right"/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 xml:space="preserve">正常□ </w:t>
            </w:r>
          </w:p>
          <w:p>
            <w:pPr>
              <w:jc w:val="right"/>
              <w:rPr>
                <w:rFonts w:hint="eastAsia"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Cs w:val="21"/>
              </w:rPr>
              <w:t>不正常□</w:t>
            </w:r>
          </w:p>
        </w:tc>
        <w:tc>
          <w:tcPr>
            <w:tcW w:w="1398" w:type="dxa"/>
            <w:noWrap w:val="0"/>
            <w:vAlign w:val="center"/>
          </w:tcPr>
          <w:p>
            <w:pPr>
              <w:jc w:val="right"/>
              <w:rPr>
                <w:rFonts w:hint="eastAsia" w:ascii="宋体" w:hAnsi="宋体"/>
                <w:sz w:val="18"/>
                <w:szCs w:val="18"/>
              </w:rPr>
            </w:pPr>
          </w:p>
        </w:tc>
      </w:tr>
      <w:tr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3" w:hRule="atLeast"/>
          <w:jc w:val="center"/>
        </w:trPr>
        <w:tc>
          <w:tcPr>
            <w:tcW w:w="831" w:type="dxa"/>
            <w:noWrap w:val="0"/>
            <w:vAlign w:val="center"/>
          </w:tcPr>
          <w:p>
            <w:pPr>
              <w:ind w:firstLine="180"/>
              <w:jc w:val="center"/>
              <w:rPr>
                <w:rFonts w:hint="eastAsia" w:ascii="宋体" w:hAnsi="宋体"/>
                <w:sz w:val="18"/>
                <w:szCs w:val="18"/>
              </w:rPr>
            </w:pPr>
          </w:p>
        </w:tc>
        <w:tc>
          <w:tcPr>
            <w:tcW w:w="1246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 xml:space="preserve">自动□ </w:t>
            </w:r>
          </w:p>
          <w:p>
            <w:pPr>
              <w:jc w:val="center"/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手动□</w:t>
            </w:r>
          </w:p>
          <w:p>
            <w:pPr>
              <w:jc w:val="center"/>
              <w:rPr>
                <w:rFonts w:hint="eastAsia"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Cs w:val="21"/>
              </w:rPr>
              <w:t>停止□</w:t>
            </w:r>
          </w:p>
        </w:tc>
        <w:tc>
          <w:tcPr>
            <w:tcW w:w="1351" w:type="dxa"/>
            <w:noWrap w:val="0"/>
            <w:vAlign w:val="center"/>
          </w:tcPr>
          <w:p>
            <w:pPr>
              <w:jc w:val="right"/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正常□</w:t>
            </w:r>
          </w:p>
          <w:p>
            <w:pPr>
              <w:jc w:val="right"/>
              <w:rPr>
                <w:rFonts w:hint="eastAsia"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Cs w:val="21"/>
              </w:rPr>
              <w:t>不正常□</w:t>
            </w:r>
          </w:p>
        </w:tc>
        <w:tc>
          <w:tcPr>
            <w:tcW w:w="1297" w:type="dxa"/>
            <w:noWrap w:val="0"/>
            <w:vAlign w:val="center"/>
          </w:tcPr>
          <w:p>
            <w:pPr>
              <w:jc w:val="right"/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自动□</w:t>
            </w:r>
          </w:p>
          <w:p>
            <w:pPr>
              <w:jc w:val="right"/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手动□</w:t>
            </w:r>
          </w:p>
          <w:p>
            <w:pPr>
              <w:jc w:val="right"/>
              <w:rPr>
                <w:rFonts w:hint="eastAsia"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Cs w:val="21"/>
              </w:rPr>
              <w:t>停止□</w:t>
            </w:r>
          </w:p>
        </w:tc>
        <w:tc>
          <w:tcPr>
            <w:tcW w:w="1300" w:type="dxa"/>
            <w:noWrap w:val="0"/>
            <w:vAlign w:val="center"/>
          </w:tcPr>
          <w:p>
            <w:pPr>
              <w:jc w:val="right"/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 xml:space="preserve">正常□ </w:t>
            </w:r>
          </w:p>
          <w:p>
            <w:pPr>
              <w:jc w:val="right"/>
              <w:rPr>
                <w:rFonts w:hint="eastAsia"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Cs w:val="21"/>
              </w:rPr>
              <w:t>不正常□</w:t>
            </w:r>
          </w:p>
        </w:tc>
        <w:tc>
          <w:tcPr>
            <w:tcW w:w="1297" w:type="dxa"/>
            <w:noWrap w:val="0"/>
            <w:vAlign w:val="center"/>
          </w:tcPr>
          <w:p>
            <w:pPr>
              <w:jc w:val="right"/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 xml:space="preserve">自动□ </w:t>
            </w:r>
          </w:p>
          <w:p>
            <w:pPr>
              <w:jc w:val="right"/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手动□</w:t>
            </w:r>
          </w:p>
          <w:p>
            <w:pPr>
              <w:jc w:val="right"/>
              <w:rPr>
                <w:rFonts w:hint="eastAsia"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Cs w:val="21"/>
              </w:rPr>
              <w:t>停止□</w:t>
            </w:r>
          </w:p>
        </w:tc>
        <w:tc>
          <w:tcPr>
            <w:tcW w:w="1300" w:type="dxa"/>
            <w:noWrap w:val="0"/>
            <w:vAlign w:val="center"/>
          </w:tcPr>
          <w:p>
            <w:pPr>
              <w:jc w:val="right"/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 xml:space="preserve">正常□ </w:t>
            </w:r>
          </w:p>
          <w:p>
            <w:pPr>
              <w:jc w:val="right"/>
              <w:rPr>
                <w:rFonts w:hint="eastAsia"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Cs w:val="21"/>
              </w:rPr>
              <w:t>不正常□</w:t>
            </w:r>
          </w:p>
        </w:tc>
        <w:tc>
          <w:tcPr>
            <w:tcW w:w="1297" w:type="dxa"/>
            <w:noWrap w:val="0"/>
            <w:vAlign w:val="center"/>
          </w:tcPr>
          <w:p>
            <w:pPr>
              <w:jc w:val="right"/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 xml:space="preserve">自动□ </w:t>
            </w:r>
          </w:p>
          <w:p>
            <w:pPr>
              <w:jc w:val="right"/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手动□</w:t>
            </w:r>
          </w:p>
          <w:p>
            <w:pPr>
              <w:jc w:val="right"/>
              <w:rPr>
                <w:rFonts w:hint="eastAsia"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Cs w:val="21"/>
              </w:rPr>
              <w:t>停止□</w:t>
            </w:r>
          </w:p>
        </w:tc>
        <w:tc>
          <w:tcPr>
            <w:tcW w:w="1305" w:type="dxa"/>
            <w:noWrap w:val="0"/>
            <w:vAlign w:val="center"/>
          </w:tcPr>
          <w:p>
            <w:pPr>
              <w:jc w:val="right"/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 xml:space="preserve">正常□ </w:t>
            </w:r>
          </w:p>
          <w:p>
            <w:pPr>
              <w:jc w:val="right"/>
              <w:rPr>
                <w:rFonts w:hint="eastAsia"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Cs w:val="21"/>
              </w:rPr>
              <w:t>不正常□</w:t>
            </w:r>
          </w:p>
        </w:tc>
        <w:tc>
          <w:tcPr>
            <w:tcW w:w="1396" w:type="dxa"/>
            <w:noWrap w:val="0"/>
            <w:vAlign w:val="center"/>
          </w:tcPr>
          <w:p>
            <w:pPr>
              <w:jc w:val="right"/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 xml:space="preserve">正常□ </w:t>
            </w:r>
          </w:p>
          <w:p>
            <w:pPr>
              <w:jc w:val="right"/>
              <w:rPr>
                <w:rFonts w:hint="eastAsia"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Cs w:val="21"/>
              </w:rPr>
              <w:t>不正常□</w:t>
            </w:r>
          </w:p>
        </w:tc>
        <w:tc>
          <w:tcPr>
            <w:tcW w:w="1398" w:type="dxa"/>
            <w:noWrap w:val="0"/>
            <w:vAlign w:val="center"/>
          </w:tcPr>
          <w:p>
            <w:pPr>
              <w:jc w:val="right"/>
              <w:rPr>
                <w:rFonts w:hint="eastAsia" w:ascii="宋体" w:hAnsi="宋体"/>
                <w:sz w:val="18"/>
                <w:szCs w:val="18"/>
              </w:rPr>
            </w:pPr>
          </w:p>
        </w:tc>
      </w:tr>
      <w:tr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3" w:hRule="atLeast"/>
          <w:jc w:val="center"/>
        </w:trPr>
        <w:tc>
          <w:tcPr>
            <w:tcW w:w="831" w:type="dxa"/>
            <w:noWrap w:val="0"/>
            <w:vAlign w:val="center"/>
          </w:tcPr>
          <w:p>
            <w:pPr>
              <w:ind w:firstLine="180"/>
              <w:jc w:val="center"/>
              <w:rPr>
                <w:rFonts w:hint="eastAsia" w:ascii="宋体" w:hAnsi="宋体"/>
                <w:sz w:val="18"/>
                <w:szCs w:val="18"/>
              </w:rPr>
            </w:pPr>
          </w:p>
        </w:tc>
        <w:tc>
          <w:tcPr>
            <w:tcW w:w="1246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 xml:space="preserve">自动□ </w:t>
            </w:r>
          </w:p>
          <w:p>
            <w:pPr>
              <w:jc w:val="center"/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手动□</w:t>
            </w:r>
          </w:p>
          <w:p>
            <w:pPr>
              <w:jc w:val="center"/>
              <w:rPr>
                <w:rFonts w:hint="eastAsia"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Cs w:val="21"/>
              </w:rPr>
              <w:t>停止□</w:t>
            </w:r>
          </w:p>
        </w:tc>
        <w:tc>
          <w:tcPr>
            <w:tcW w:w="1351" w:type="dxa"/>
            <w:noWrap w:val="0"/>
            <w:vAlign w:val="center"/>
          </w:tcPr>
          <w:p>
            <w:pPr>
              <w:jc w:val="right"/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正常□</w:t>
            </w:r>
          </w:p>
          <w:p>
            <w:pPr>
              <w:jc w:val="right"/>
              <w:rPr>
                <w:rFonts w:hint="eastAsia"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Cs w:val="21"/>
              </w:rPr>
              <w:t>不正常□</w:t>
            </w:r>
          </w:p>
        </w:tc>
        <w:tc>
          <w:tcPr>
            <w:tcW w:w="1297" w:type="dxa"/>
            <w:noWrap w:val="0"/>
            <w:vAlign w:val="center"/>
          </w:tcPr>
          <w:p>
            <w:pPr>
              <w:jc w:val="right"/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自动□</w:t>
            </w:r>
          </w:p>
          <w:p>
            <w:pPr>
              <w:jc w:val="right"/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手动□</w:t>
            </w:r>
          </w:p>
          <w:p>
            <w:pPr>
              <w:jc w:val="right"/>
              <w:rPr>
                <w:rFonts w:hint="eastAsia"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Cs w:val="21"/>
              </w:rPr>
              <w:t>停止□</w:t>
            </w:r>
          </w:p>
        </w:tc>
        <w:tc>
          <w:tcPr>
            <w:tcW w:w="1300" w:type="dxa"/>
            <w:noWrap w:val="0"/>
            <w:vAlign w:val="center"/>
          </w:tcPr>
          <w:p>
            <w:pPr>
              <w:jc w:val="right"/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 xml:space="preserve">正常□ </w:t>
            </w:r>
          </w:p>
          <w:p>
            <w:pPr>
              <w:jc w:val="right"/>
              <w:rPr>
                <w:rFonts w:hint="eastAsia"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Cs w:val="21"/>
              </w:rPr>
              <w:t>不正常□</w:t>
            </w:r>
          </w:p>
        </w:tc>
        <w:tc>
          <w:tcPr>
            <w:tcW w:w="1297" w:type="dxa"/>
            <w:noWrap w:val="0"/>
            <w:vAlign w:val="center"/>
          </w:tcPr>
          <w:p>
            <w:pPr>
              <w:jc w:val="right"/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 xml:space="preserve">自动□ </w:t>
            </w:r>
          </w:p>
          <w:p>
            <w:pPr>
              <w:jc w:val="right"/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手动□</w:t>
            </w:r>
          </w:p>
          <w:p>
            <w:pPr>
              <w:jc w:val="right"/>
              <w:rPr>
                <w:rFonts w:hint="eastAsia"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Cs w:val="21"/>
              </w:rPr>
              <w:t>停止□</w:t>
            </w:r>
          </w:p>
        </w:tc>
        <w:tc>
          <w:tcPr>
            <w:tcW w:w="1300" w:type="dxa"/>
            <w:noWrap w:val="0"/>
            <w:vAlign w:val="center"/>
          </w:tcPr>
          <w:p>
            <w:pPr>
              <w:jc w:val="right"/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 xml:space="preserve">正常□ </w:t>
            </w:r>
          </w:p>
          <w:p>
            <w:pPr>
              <w:jc w:val="right"/>
              <w:rPr>
                <w:rFonts w:hint="eastAsia"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Cs w:val="21"/>
              </w:rPr>
              <w:t>不正常□</w:t>
            </w:r>
          </w:p>
        </w:tc>
        <w:tc>
          <w:tcPr>
            <w:tcW w:w="1297" w:type="dxa"/>
            <w:noWrap w:val="0"/>
            <w:vAlign w:val="center"/>
          </w:tcPr>
          <w:p>
            <w:pPr>
              <w:jc w:val="right"/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 xml:space="preserve">自动□ </w:t>
            </w:r>
          </w:p>
          <w:p>
            <w:pPr>
              <w:jc w:val="right"/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手动□</w:t>
            </w:r>
          </w:p>
          <w:p>
            <w:pPr>
              <w:jc w:val="right"/>
              <w:rPr>
                <w:rFonts w:hint="eastAsia"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Cs w:val="21"/>
              </w:rPr>
              <w:t>停止□</w:t>
            </w:r>
          </w:p>
        </w:tc>
        <w:tc>
          <w:tcPr>
            <w:tcW w:w="1305" w:type="dxa"/>
            <w:noWrap w:val="0"/>
            <w:vAlign w:val="center"/>
          </w:tcPr>
          <w:p>
            <w:pPr>
              <w:jc w:val="right"/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 xml:space="preserve">正常□ </w:t>
            </w:r>
          </w:p>
          <w:p>
            <w:pPr>
              <w:jc w:val="right"/>
              <w:rPr>
                <w:rFonts w:hint="eastAsia"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Cs w:val="21"/>
              </w:rPr>
              <w:t>不正常□</w:t>
            </w:r>
          </w:p>
        </w:tc>
        <w:tc>
          <w:tcPr>
            <w:tcW w:w="1396" w:type="dxa"/>
            <w:noWrap w:val="0"/>
            <w:vAlign w:val="center"/>
          </w:tcPr>
          <w:p>
            <w:pPr>
              <w:jc w:val="right"/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 xml:space="preserve">正常□ </w:t>
            </w:r>
          </w:p>
          <w:p>
            <w:pPr>
              <w:jc w:val="right"/>
              <w:rPr>
                <w:rFonts w:hint="eastAsia"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Cs w:val="21"/>
              </w:rPr>
              <w:t>不正常□</w:t>
            </w:r>
          </w:p>
        </w:tc>
        <w:tc>
          <w:tcPr>
            <w:tcW w:w="1398" w:type="dxa"/>
            <w:noWrap w:val="0"/>
            <w:vAlign w:val="center"/>
          </w:tcPr>
          <w:p>
            <w:pPr>
              <w:jc w:val="right"/>
              <w:rPr>
                <w:rFonts w:hint="eastAsia" w:ascii="宋体" w:hAnsi="宋体"/>
                <w:sz w:val="18"/>
                <w:szCs w:val="18"/>
              </w:rPr>
            </w:pPr>
          </w:p>
        </w:tc>
      </w:tr>
      <w:tr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3" w:hRule="atLeast"/>
          <w:jc w:val="center"/>
        </w:trPr>
        <w:tc>
          <w:tcPr>
            <w:tcW w:w="831" w:type="dxa"/>
            <w:noWrap w:val="0"/>
            <w:vAlign w:val="center"/>
          </w:tcPr>
          <w:p>
            <w:pPr>
              <w:ind w:firstLine="180"/>
              <w:jc w:val="center"/>
              <w:rPr>
                <w:rFonts w:hint="eastAsia" w:ascii="宋体" w:hAnsi="宋体"/>
                <w:sz w:val="18"/>
                <w:szCs w:val="18"/>
              </w:rPr>
            </w:pPr>
          </w:p>
        </w:tc>
        <w:tc>
          <w:tcPr>
            <w:tcW w:w="1246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 xml:space="preserve">自动□ </w:t>
            </w:r>
          </w:p>
          <w:p>
            <w:pPr>
              <w:jc w:val="center"/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手动□</w:t>
            </w:r>
          </w:p>
          <w:p>
            <w:pPr>
              <w:jc w:val="center"/>
              <w:rPr>
                <w:rFonts w:hint="eastAsia"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Cs w:val="21"/>
              </w:rPr>
              <w:t>停止□</w:t>
            </w:r>
          </w:p>
        </w:tc>
        <w:tc>
          <w:tcPr>
            <w:tcW w:w="1351" w:type="dxa"/>
            <w:noWrap w:val="0"/>
            <w:vAlign w:val="center"/>
          </w:tcPr>
          <w:p>
            <w:pPr>
              <w:jc w:val="right"/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 xml:space="preserve">正常□ </w:t>
            </w:r>
          </w:p>
          <w:p>
            <w:pPr>
              <w:jc w:val="right"/>
              <w:rPr>
                <w:rFonts w:hint="eastAsia"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Cs w:val="21"/>
              </w:rPr>
              <w:t>不正常□</w:t>
            </w:r>
          </w:p>
        </w:tc>
        <w:tc>
          <w:tcPr>
            <w:tcW w:w="1297" w:type="dxa"/>
            <w:noWrap w:val="0"/>
            <w:vAlign w:val="center"/>
          </w:tcPr>
          <w:p>
            <w:pPr>
              <w:jc w:val="right"/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自动□</w:t>
            </w:r>
          </w:p>
          <w:p>
            <w:pPr>
              <w:jc w:val="right"/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手动□</w:t>
            </w:r>
          </w:p>
          <w:p>
            <w:pPr>
              <w:jc w:val="right"/>
              <w:rPr>
                <w:rFonts w:hint="eastAsia"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Cs w:val="21"/>
              </w:rPr>
              <w:t>停止□</w:t>
            </w:r>
          </w:p>
        </w:tc>
        <w:tc>
          <w:tcPr>
            <w:tcW w:w="1300" w:type="dxa"/>
            <w:noWrap w:val="0"/>
            <w:vAlign w:val="center"/>
          </w:tcPr>
          <w:p>
            <w:pPr>
              <w:jc w:val="right"/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 xml:space="preserve">正常□ </w:t>
            </w:r>
          </w:p>
          <w:p>
            <w:pPr>
              <w:jc w:val="right"/>
              <w:rPr>
                <w:rFonts w:hint="eastAsia"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Cs w:val="21"/>
              </w:rPr>
              <w:t>不正常□</w:t>
            </w:r>
          </w:p>
        </w:tc>
        <w:tc>
          <w:tcPr>
            <w:tcW w:w="1297" w:type="dxa"/>
            <w:noWrap w:val="0"/>
            <w:vAlign w:val="center"/>
          </w:tcPr>
          <w:p>
            <w:pPr>
              <w:jc w:val="right"/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 xml:space="preserve">自动□ </w:t>
            </w:r>
          </w:p>
          <w:p>
            <w:pPr>
              <w:jc w:val="right"/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手动□</w:t>
            </w:r>
          </w:p>
          <w:p>
            <w:pPr>
              <w:jc w:val="right"/>
              <w:rPr>
                <w:rFonts w:hint="eastAsia"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Cs w:val="21"/>
              </w:rPr>
              <w:t>停止□</w:t>
            </w:r>
          </w:p>
        </w:tc>
        <w:tc>
          <w:tcPr>
            <w:tcW w:w="1300" w:type="dxa"/>
            <w:noWrap w:val="0"/>
            <w:vAlign w:val="center"/>
          </w:tcPr>
          <w:p>
            <w:pPr>
              <w:jc w:val="right"/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 xml:space="preserve">正常□ </w:t>
            </w:r>
          </w:p>
          <w:p>
            <w:pPr>
              <w:jc w:val="right"/>
              <w:rPr>
                <w:rFonts w:hint="eastAsia"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Cs w:val="21"/>
              </w:rPr>
              <w:t>不正常□</w:t>
            </w:r>
          </w:p>
        </w:tc>
        <w:tc>
          <w:tcPr>
            <w:tcW w:w="1297" w:type="dxa"/>
            <w:noWrap w:val="0"/>
            <w:vAlign w:val="center"/>
          </w:tcPr>
          <w:p>
            <w:pPr>
              <w:jc w:val="right"/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 xml:space="preserve">自动□ </w:t>
            </w:r>
          </w:p>
          <w:p>
            <w:pPr>
              <w:jc w:val="right"/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手动□</w:t>
            </w:r>
          </w:p>
          <w:p>
            <w:pPr>
              <w:jc w:val="right"/>
              <w:rPr>
                <w:rFonts w:hint="eastAsia"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Cs w:val="21"/>
              </w:rPr>
              <w:t>停止□</w:t>
            </w:r>
          </w:p>
        </w:tc>
        <w:tc>
          <w:tcPr>
            <w:tcW w:w="1305" w:type="dxa"/>
            <w:noWrap w:val="0"/>
            <w:vAlign w:val="center"/>
          </w:tcPr>
          <w:p>
            <w:pPr>
              <w:jc w:val="right"/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 xml:space="preserve">正常□ </w:t>
            </w:r>
          </w:p>
          <w:p>
            <w:pPr>
              <w:jc w:val="right"/>
              <w:rPr>
                <w:rFonts w:hint="eastAsia"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Cs w:val="21"/>
              </w:rPr>
              <w:t>不正常□</w:t>
            </w:r>
          </w:p>
        </w:tc>
        <w:tc>
          <w:tcPr>
            <w:tcW w:w="1396" w:type="dxa"/>
            <w:noWrap w:val="0"/>
            <w:vAlign w:val="center"/>
          </w:tcPr>
          <w:p>
            <w:pPr>
              <w:jc w:val="right"/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 xml:space="preserve">正常□ </w:t>
            </w:r>
          </w:p>
          <w:p>
            <w:pPr>
              <w:jc w:val="right"/>
              <w:rPr>
                <w:rFonts w:hint="eastAsia"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Cs w:val="21"/>
              </w:rPr>
              <w:t xml:space="preserve">不正常□ </w:t>
            </w:r>
          </w:p>
        </w:tc>
        <w:tc>
          <w:tcPr>
            <w:tcW w:w="1398" w:type="dxa"/>
            <w:noWrap w:val="0"/>
            <w:vAlign w:val="center"/>
          </w:tcPr>
          <w:p>
            <w:pPr>
              <w:jc w:val="right"/>
              <w:rPr>
                <w:rFonts w:hint="eastAsia" w:ascii="宋体" w:hAnsi="宋体"/>
                <w:sz w:val="18"/>
                <w:szCs w:val="18"/>
              </w:rPr>
            </w:pPr>
          </w:p>
        </w:tc>
      </w:tr>
      <w:tr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3" w:hRule="atLeast"/>
          <w:jc w:val="center"/>
        </w:trPr>
        <w:tc>
          <w:tcPr>
            <w:tcW w:w="831" w:type="dxa"/>
            <w:noWrap w:val="0"/>
            <w:vAlign w:val="center"/>
          </w:tcPr>
          <w:p>
            <w:pPr>
              <w:ind w:firstLine="180"/>
              <w:jc w:val="center"/>
              <w:rPr>
                <w:rFonts w:hint="eastAsia" w:ascii="宋体" w:hAnsi="宋体"/>
                <w:sz w:val="18"/>
                <w:szCs w:val="18"/>
              </w:rPr>
            </w:pPr>
          </w:p>
        </w:tc>
        <w:tc>
          <w:tcPr>
            <w:tcW w:w="1246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 xml:space="preserve">自动□ </w:t>
            </w:r>
          </w:p>
          <w:p>
            <w:pPr>
              <w:jc w:val="center"/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手动□</w:t>
            </w:r>
          </w:p>
          <w:p>
            <w:pPr>
              <w:jc w:val="center"/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停止□</w:t>
            </w:r>
          </w:p>
        </w:tc>
        <w:tc>
          <w:tcPr>
            <w:tcW w:w="1351" w:type="dxa"/>
            <w:noWrap w:val="0"/>
            <w:vAlign w:val="center"/>
          </w:tcPr>
          <w:p>
            <w:pPr>
              <w:jc w:val="right"/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 xml:space="preserve">正常□ </w:t>
            </w:r>
          </w:p>
          <w:p>
            <w:pPr>
              <w:jc w:val="right"/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不正常□</w:t>
            </w:r>
          </w:p>
        </w:tc>
        <w:tc>
          <w:tcPr>
            <w:tcW w:w="1297" w:type="dxa"/>
            <w:noWrap w:val="0"/>
            <w:vAlign w:val="center"/>
          </w:tcPr>
          <w:p>
            <w:pPr>
              <w:jc w:val="right"/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自动□</w:t>
            </w:r>
          </w:p>
          <w:p>
            <w:pPr>
              <w:jc w:val="right"/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手动□</w:t>
            </w:r>
          </w:p>
          <w:p>
            <w:pPr>
              <w:jc w:val="right"/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停止□</w:t>
            </w:r>
          </w:p>
        </w:tc>
        <w:tc>
          <w:tcPr>
            <w:tcW w:w="1300" w:type="dxa"/>
            <w:noWrap w:val="0"/>
            <w:vAlign w:val="center"/>
          </w:tcPr>
          <w:p>
            <w:pPr>
              <w:jc w:val="right"/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 xml:space="preserve">正常□ </w:t>
            </w:r>
          </w:p>
          <w:p>
            <w:pPr>
              <w:jc w:val="right"/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不正常□</w:t>
            </w:r>
          </w:p>
        </w:tc>
        <w:tc>
          <w:tcPr>
            <w:tcW w:w="1297" w:type="dxa"/>
            <w:noWrap w:val="0"/>
            <w:vAlign w:val="center"/>
          </w:tcPr>
          <w:p>
            <w:pPr>
              <w:jc w:val="right"/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 xml:space="preserve">自动□ </w:t>
            </w:r>
          </w:p>
          <w:p>
            <w:pPr>
              <w:jc w:val="right"/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手动□</w:t>
            </w:r>
          </w:p>
          <w:p>
            <w:pPr>
              <w:jc w:val="right"/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停止□</w:t>
            </w:r>
          </w:p>
        </w:tc>
        <w:tc>
          <w:tcPr>
            <w:tcW w:w="1300" w:type="dxa"/>
            <w:noWrap w:val="0"/>
            <w:vAlign w:val="center"/>
          </w:tcPr>
          <w:p>
            <w:pPr>
              <w:jc w:val="right"/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 xml:space="preserve">正常□ </w:t>
            </w:r>
          </w:p>
          <w:p>
            <w:pPr>
              <w:jc w:val="right"/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不正常□</w:t>
            </w:r>
          </w:p>
        </w:tc>
        <w:tc>
          <w:tcPr>
            <w:tcW w:w="1297" w:type="dxa"/>
            <w:noWrap w:val="0"/>
            <w:vAlign w:val="center"/>
          </w:tcPr>
          <w:p>
            <w:pPr>
              <w:jc w:val="right"/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 xml:space="preserve">自动□ </w:t>
            </w:r>
          </w:p>
          <w:p>
            <w:pPr>
              <w:jc w:val="right"/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手动□</w:t>
            </w:r>
          </w:p>
          <w:p>
            <w:pPr>
              <w:jc w:val="right"/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停止□</w:t>
            </w:r>
          </w:p>
        </w:tc>
        <w:tc>
          <w:tcPr>
            <w:tcW w:w="1305" w:type="dxa"/>
            <w:noWrap w:val="0"/>
            <w:vAlign w:val="center"/>
          </w:tcPr>
          <w:p>
            <w:pPr>
              <w:jc w:val="right"/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 xml:space="preserve">正常□ </w:t>
            </w:r>
          </w:p>
          <w:p>
            <w:pPr>
              <w:jc w:val="right"/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不正常□</w:t>
            </w:r>
          </w:p>
        </w:tc>
        <w:tc>
          <w:tcPr>
            <w:tcW w:w="1396" w:type="dxa"/>
            <w:noWrap w:val="0"/>
            <w:vAlign w:val="center"/>
          </w:tcPr>
          <w:p>
            <w:pPr>
              <w:jc w:val="right"/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 xml:space="preserve">正常□ </w:t>
            </w:r>
          </w:p>
          <w:p>
            <w:pPr>
              <w:jc w:val="right"/>
              <w:rPr>
                <w:rFonts w:hint="eastAsia"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Cs w:val="21"/>
              </w:rPr>
              <w:t xml:space="preserve">不正常□ </w:t>
            </w:r>
          </w:p>
        </w:tc>
        <w:tc>
          <w:tcPr>
            <w:tcW w:w="1398" w:type="dxa"/>
            <w:noWrap w:val="0"/>
            <w:vAlign w:val="center"/>
          </w:tcPr>
          <w:p>
            <w:pPr>
              <w:jc w:val="right"/>
              <w:rPr>
                <w:rFonts w:hint="eastAsia" w:ascii="宋体" w:hAnsi="宋体"/>
                <w:sz w:val="18"/>
                <w:szCs w:val="18"/>
              </w:rPr>
            </w:pPr>
          </w:p>
        </w:tc>
      </w:tr>
      <w:tr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50" w:hRule="atLeast"/>
          <w:jc w:val="center"/>
        </w:trPr>
        <w:tc>
          <w:tcPr>
            <w:tcW w:w="831" w:type="dxa"/>
            <w:noWrap w:val="0"/>
            <w:vAlign w:val="center"/>
          </w:tcPr>
          <w:p>
            <w:pPr>
              <w:ind w:firstLine="180"/>
              <w:jc w:val="center"/>
              <w:rPr>
                <w:rFonts w:hint="eastAsia" w:ascii="宋体" w:hAnsi="宋体"/>
                <w:b/>
                <w:sz w:val="18"/>
                <w:szCs w:val="18"/>
              </w:rPr>
            </w:pPr>
            <w:r>
              <w:rPr>
                <w:rFonts w:hint="eastAsia" w:ascii="宋体" w:hAnsi="宋体"/>
                <w:b/>
                <w:sz w:val="18"/>
                <w:szCs w:val="18"/>
              </w:rPr>
              <w:t>备注</w:t>
            </w:r>
          </w:p>
        </w:tc>
        <w:tc>
          <w:tcPr>
            <w:tcW w:w="13187" w:type="dxa"/>
            <w:gridSpan w:val="10"/>
            <w:noWrap w:val="0"/>
            <w:vAlign w:val="center"/>
          </w:tcPr>
          <w:p>
            <w:pPr>
              <w:jc w:val="right"/>
              <w:rPr>
                <w:rFonts w:hint="eastAsia" w:ascii="宋体" w:hAnsi="宋体"/>
                <w:sz w:val="18"/>
                <w:szCs w:val="18"/>
              </w:rPr>
            </w:pPr>
          </w:p>
        </w:tc>
      </w:tr>
    </w:tbl>
    <w:p>
      <w:pPr>
        <w:ind w:firstLine="240" w:firstLineChars="100"/>
        <w:rPr>
          <w:rFonts w:eastAsia="黑体"/>
          <w:sz w:val="24"/>
        </w:rPr>
      </w:pPr>
      <w:r>
        <w:rPr>
          <w:rFonts w:hint="eastAsia" w:eastAsia="黑体"/>
          <w:sz w:val="24"/>
        </w:rPr>
        <w:t>复核人/日期：</w:t>
      </w:r>
    </w:p>
    <w:p/>
    <w:sectPr>
      <w:headerReference r:id="rId3" w:type="default"/>
      <w:footerReference r:id="rId4" w:type="default"/>
      <w:pgSz w:w="16838" w:h="11906" w:orient="landscape"/>
      <w:pgMar w:top="737" w:right="737" w:bottom="737" w:left="1418" w:header="624" w:footer="624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AFF" w:usb1="C0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  <w:font w:name="华文隶书">
    <w:altName w:val="微软雅黑"/>
    <w:panose1 w:val="02010800040101010101"/>
    <w:charset w:val="86"/>
    <w:family w:val="auto"/>
    <w:pitch w:val="default"/>
    <w:sig w:usb0="00000000" w:usb1="00000000" w:usb2="0000001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  <w:tabs>
        <w:tab w:val="right" w:pos="8505"/>
      </w:tabs>
      <w:ind w:right="90"/>
      <w:jc w:val="right"/>
      <w:rPr>
        <w:rFonts w:cs="Arial"/>
        <w:szCs w:val="18"/>
      </w:rPr>
    </w:pPr>
    <w:r>
      <w:rPr>
        <w:rFonts w:cs="Arial"/>
        <w:szCs w:val="18"/>
      </w:rPr>
      <w:t>版本：</w:t>
    </w:r>
    <w:r>
      <w:rPr>
        <w:rFonts w:ascii="Arial" w:hAnsi="Arial" w:cs="Arial"/>
        <w:szCs w:val="18"/>
      </w:rPr>
      <w:t>0000</w:t>
    </w:r>
  </w:p>
  <w:p>
    <w:pPr>
      <w:ind w:right="180"/>
      <w:jc w:val="right"/>
      <w:rPr>
        <w:rFonts w:hint="eastAsia"/>
        <w:sz w:val="18"/>
        <w:szCs w:val="18"/>
      </w:rPr>
    </w:pPr>
    <w:r>
      <w:rPr>
        <w:rFonts w:cs="Arial"/>
        <w:sz w:val="18"/>
        <w:szCs w:val="18"/>
      </w:rPr>
      <w:t>页码：</w:t>
    </w:r>
    <w:r>
      <w:rPr>
        <w:rFonts w:ascii="Arial" w:hAnsi="Arial" w:cs="Arial"/>
        <w:sz w:val="18"/>
        <w:szCs w:val="18"/>
        <w:lang w:val="zh-CN"/>
      </w:rPr>
      <w:t xml:space="preserve"> </w:t>
    </w:r>
    <w:r>
      <w:rPr>
        <w:rFonts w:ascii="Arial" w:hAnsi="Arial" w:cs="Arial"/>
        <w:sz w:val="18"/>
        <w:szCs w:val="18"/>
      </w:rPr>
      <w:fldChar w:fldCharType="begin"/>
    </w:r>
    <w:r>
      <w:rPr>
        <w:rFonts w:ascii="Arial" w:hAnsi="Arial" w:cs="Arial"/>
        <w:sz w:val="18"/>
        <w:szCs w:val="18"/>
      </w:rPr>
      <w:instrText xml:space="preserve"> PAGE </w:instrText>
    </w:r>
    <w:r>
      <w:rPr>
        <w:rFonts w:ascii="Arial" w:hAnsi="Arial" w:cs="Arial"/>
        <w:sz w:val="18"/>
        <w:szCs w:val="18"/>
      </w:rPr>
      <w:fldChar w:fldCharType="separate"/>
    </w:r>
    <w:r>
      <w:rPr>
        <w:rFonts w:ascii="Arial" w:hAnsi="Arial" w:cs="Arial"/>
        <w:sz w:val="18"/>
        <w:szCs w:val="18"/>
      </w:rPr>
      <w:t>4</w:t>
    </w:r>
    <w:r>
      <w:rPr>
        <w:rFonts w:ascii="Arial" w:hAnsi="Arial" w:cs="Arial"/>
        <w:sz w:val="18"/>
        <w:szCs w:val="18"/>
      </w:rPr>
      <w:fldChar w:fldCharType="end"/>
    </w:r>
    <w:r>
      <w:rPr>
        <w:rFonts w:hint="eastAsia" w:ascii="Arial" w:hAnsi="Arial" w:cs="Arial"/>
        <w:sz w:val="18"/>
        <w:szCs w:val="18"/>
        <w:lang w:val="zh-CN"/>
      </w:rPr>
      <w:t>/</w:t>
    </w:r>
    <w:r>
      <w:rPr>
        <w:rFonts w:ascii="Arial" w:hAnsi="Arial" w:cs="Arial"/>
        <w:sz w:val="18"/>
        <w:szCs w:val="18"/>
      </w:rPr>
      <w:fldChar w:fldCharType="begin"/>
    </w:r>
    <w:r>
      <w:rPr>
        <w:rFonts w:ascii="Arial" w:hAnsi="Arial" w:cs="Arial"/>
        <w:sz w:val="18"/>
        <w:szCs w:val="18"/>
      </w:rPr>
      <w:instrText xml:space="preserve"> NUMPAGES  </w:instrText>
    </w:r>
    <w:r>
      <w:rPr>
        <w:rFonts w:ascii="Arial" w:hAnsi="Arial" w:cs="Arial"/>
        <w:sz w:val="18"/>
        <w:szCs w:val="18"/>
      </w:rPr>
      <w:fldChar w:fldCharType="separate"/>
    </w:r>
    <w:r>
      <w:rPr>
        <w:rFonts w:ascii="Arial" w:hAnsi="Arial" w:cs="Arial"/>
        <w:sz w:val="18"/>
        <w:szCs w:val="18"/>
      </w:rPr>
      <w:t>4</w:t>
    </w:r>
    <w:r>
      <w:rPr>
        <w:rFonts w:ascii="Arial" w:hAnsi="Arial" w:cs="Arial"/>
        <w:sz w:val="18"/>
        <w:szCs w:val="18"/>
      </w:rPr>
      <w:fldChar w:fldCharType="end"/>
    </w:r>
  </w:p>
  <w:p>
    <w:pPr>
      <w:pStyle w:val="2"/>
      <w:rPr>
        <w:rFonts w:hint="eastAsia"/>
      </w:rPr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  <w:pBdr>
        <w:bottom w:val="none" w:color="auto" w:sz="0" w:space="0"/>
      </w:pBdr>
      <w:tabs>
        <w:tab w:val="center" w:pos="4320"/>
        <w:tab w:val="right" w:pos="8640"/>
        <w:tab w:val="clear" w:pos="4153"/>
        <w:tab w:val="clear" w:pos="8306"/>
      </w:tabs>
      <w:snapToGrid/>
      <w:jc w:val="left"/>
      <w:rPr>
        <w:rFonts w:hint="eastAsia" w:ascii="华文隶书" w:hAnsi="宋体" w:eastAsia="华文隶书"/>
        <w:b/>
        <w:kern w:val="28"/>
        <w:sz w:val="30"/>
        <w:szCs w:val="30"/>
      </w:rPr>
    </w:pPr>
    <w:bookmarkStart w:id="0" w:name="_Hlk43029973"/>
    <w:r>
      <w:rPr>
        <w:rFonts w:hint="eastAsia" w:ascii="华文隶书" w:hAnsi="宋体" w:eastAsia="华文隶书"/>
        <w:b/>
        <w:kern w:val="28"/>
        <w:sz w:val="30"/>
        <w:szCs w:val="30"/>
      </w:rPr>
      <w:t>成都通德药业有限公司</w:t>
    </w:r>
    <w:bookmarkEnd w:id="0"/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A343B0A"/>
    <w:rsid w:val="0A343B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99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lang w:val="en-US" w:eastAsia="zh-CN" w:bidi="ar-SA"/>
    </w:rPr>
  </w:style>
  <w:style w:type="character" w:default="1" w:styleId="5">
    <w:name w:val="Default Paragraph Font"/>
    <w:semiHidden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3">
    <w:name w:val="header"/>
    <w:basedOn w:val="1"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Office_11.3.0.9228_F1E327BC-269C-435d-A152-05C5408002CA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2022-02-22T02:01:00Z</dcterms:created>
  <dc:creator>客服部-杨婉慧</dc:creator>
  <cp:lastModifiedBy>客服部-杨婉慧</cp:lastModifiedBy>
  <dcterms:modified xsi:type="dcterms:W3CDTF">2022-02-22T02:02:08Z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2052-11.3.0.9228</vt:lpwstr>
  </property>
</Properties>
</file>